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B2E7BA">
      <w:pPr>
        <w:spacing w:line="360" w:lineRule="auto"/>
        <w:ind w:firstLine="602" w:firstLineChars="200"/>
        <w:jc w:val="center"/>
        <w:rPr>
          <w:rFonts w:hint="eastAsia"/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202</w:t>
      </w:r>
      <w:r>
        <w:rPr>
          <w:rFonts w:hint="eastAsia"/>
          <w:b/>
          <w:sz w:val="30"/>
          <w:szCs w:val="30"/>
          <w:lang w:val="en-US" w:eastAsia="zh-CN"/>
        </w:rPr>
        <w:t>4</w:t>
      </w:r>
      <w:r>
        <w:rPr>
          <w:rFonts w:hint="eastAsia"/>
          <w:b/>
          <w:sz w:val="30"/>
          <w:szCs w:val="30"/>
        </w:rPr>
        <w:t>年度个人述职述责述廉</w:t>
      </w:r>
    </w:p>
    <w:p w14:paraId="7A97AD79">
      <w:pPr>
        <w:spacing w:line="360" w:lineRule="auto"/>
        <w:ind w:firstLine="480" w:firstLineChars="200"/>
        <w:jc w:val="left"/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</w:pPr>
    </w:p>
    <w:p w14:paraId="58AF41A2">
      <w:pPr>
        <w:spacing w:line="360" w:lineRule="auto"/>
        <w:ind w:firstLine="480" w:firstLineChars="200"/>
        <w:jc w:val="left"/>
        <w:rPr>
          <w:rFonts w:hint="eastAsia"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2024年是中华人民共和国成立75周年，是实施</w:t>
      </w:r>
      <w:r>
        <w:rPr>
          <w:rFonts w:hint="eastAsia" w:cs="Times New Roman"/>
          <w:sz w:val="24"/>
          <w:szCs w:val="24"/>
          <w:lang w:val="en-US" w:eastAsia="zh-CN"/>
        </w:rPr>
        <w:t>“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十四五</w:t>
      </w:r>
      <w:r>
        <w:rPr>
          <w:rFonts w:hint="eastAsia" w:cs="Times New Roman"/>
          <w:sz w:val="24"/>
          <w:szCs w:val="24"/>
          <w:lang w:val="en-US" w:eastAsia="zh-CN"/>
        </w:rPr>
        <w:t>”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规划的关键之年，是学校本科教育教学审核评估年，也是实现硕士学位授予单位建设目标、全力推进第三次党代会</w:t>
      </w:r>
      <w:r>
        <w:rPr>
          <w:rFonts w:hint="eastAsia" w:cs="Times New Roman"/>
          <w:sz w:val="24"/>
          <w:szCs w:val="24"/>
          <w:lang w:val="en-US" w:eastAsia="zh-CN"/>
        </w:rPr>
        <w:t>“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三件大事</w:t>
      </w:r>
      <w:r>
        <w:rPr>
          <w:rFonts w:hint="eastAsia" w:cs="Times New Roman"/>
          <w:sz w:val="24"/>
          <w:szCs w:val="24"/>
          <w:lang w:val="en-US" w:eastAsia="zh-CN"/>
        </w:rPr>
        <w:t>”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承上启下的关键之年。根据学院党委安排，我担任物理与电信学院教学副院长，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fldChar w:fldCharType="begin"/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instrText xml:space="preserve"> HYPERLINK "https://www.hgnu.edu.cn/2021/0730/c4008a81546/page.htm" \t "https://www.hgnu.edu.cn/xrld/_blank" \o "夏庆利同志简介" </w:instrTex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fldChar w:fldCharType="separate"/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分管本科理论教学、实验教学、实验室建设、资产安全工作</w:t>
      </w:r>
      <w:r>
        <w:rPr>
          <w:rFonts w:hint="eastAsia" w:cs="Times New Roman"/>
          <w:sz w:val="24"/>
          <w:szCs w:val="24"/>
          <w:lang w:val="en-US" w:eastAsia="zh-CN"/>
        </w:rPr>
        <w:t>，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完成党委书记、院长、教务处交办的其他工作</w:t>
      </w:r>
      <w:r>
        <w:rPr>
          <w:rFonts w:hint="eastAsia" w:cs="Times New Roman"/>
          <w:sz w:val="24"/>
          <w:szCs w:val="24"/>
          <w:lang w:val="en-US" w:eastAsia="zh-CN"/>
        </w:rPr>
        <w:t>，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联系</w:t>
      </w:r>
      <w:r>
        <w:rPr>
          <w:rFonts w:hint="eastAsia" w:cs="Times New Roman"/>
          <w:sz w:val="24"/>
          <w:szCs w:val="24"/>
          <w:lang w:val="en-US" w:eastAsia="zh-CN"/>
        </w:rPr>
        <w:t>学院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教学办、实验中心、教学系。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fldChar w:fldCharType="end"/>
      </w:r>
      <w:r>
        <w:rPr>
          <w:rFonts w:hint="eastAsia" w:cs="Times New Roman"/>
          <w:sz w:val="24"/>
          <w:szCs w:val="24"/>
          <w:lang w:val="en-US" w:eastAsia="zh-CN"/>
        </w:rPr>
        <w:t>以高质量发展为目标，以提高人才自主培养质量为方向，以改革创新为动力，以高效治理为支撑，以观念能力作风建设为抓手，在夯基础、补短板、破难题、强特色上持续发力，为学校奋力书写“全省一流、全国知名”高水平师范大学建设的新篇章</w:t>
      </w:r>
      <w:r>
        <w:rPr>
          <w:rFonts w:hint="eastAsia" w:ascii="Times New Roman" w:hAnsi="Times New Roman" w:eastAsia="宋体" w:cs="Times New Roman"/>
          <w:sz w:val="24"/>
          <w:szCs w:val="24"/>
        </w:rPr>
        <w:t>，对标对本，积极工作，认真履行岗位职责，廉洁奉公，</w:t>
      </w:r>
      <w:r>
        <w:rPr>
          <w:rFonts w:hint="eastAsia" w:cs="Times New Roman"/>
          <w:sz w:val="24"/>
          <w:szCs w:val="24"/>
          <w:lang w:val="en-US" w:eastAsia="zh-CN"/>
        </w:rPr>
        <w:t>现</w:t>
      </w:r>
      <w:r>
        <w:rPr>
          <w:rFonts w:hint="eastAsia" w:ascii="Times New Roman" w:hAnsi="Times New Roman" w:eastAsia="宋体" w:cs="Times New Roman"/>
          <w:sz w:val="24"/>
          <w:szCs w:val="24"/>
        </w:rPr>
        <w:t>总结如下：</w:t>
      </w:r>
    </w:p>
    <w:p w14:paraId="10030198">
      <w:pPr>
        <w:spacing w:line="360" w:lineRule="auto"/>
        <w:ind w:firstLine="480" w:firstLineChars="200"/>
        <w:jc w:val="lef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一、思想政治工作。深刻领会习近平新时代中国特色社会主义思想，特别是习近平关于教育的重要论述。切实把“两个确立”转化为 “两个维护”的政治自觉。全面贯彻党的教育方针，坚持社会主义办学方向，落实立德树人根本任务。认真学习贯彻《中国共产党纪律处分条例》，做到学纪、知纪、明纪、守纪，把遵规守纪内化为日常行为自觉，大力推进数字赋能教育教学改革，不断提升学院教学质量和教学水平，指导、督促分管部门履行好“一岗双责”，利用师范专业认证和本科教育教学审核评估契机，牢固确立人才培养中心地位，以国家一流专业建设点和国家一流课程建设为抓手，积极探索教学改革，加强思政课程建设，守牢讲台意识形态阵地。</w:t>
      </w:r>
    </w:p>
    <w:p w14:paraId="1A8F3F01">
      <w:pPr>
        <w:spacing w:line="360" w:lineRule="auto"/>
        <w:ind w:firstLine="480" w:firstLineChars="200"/>
        <w:jc w:val="lef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二、岗位工作。对于分管工作，</w:t>
      </w:r>
      <w:r>
        <w:rPr>
          <w:rFonts w:hint="eastAsia"/>
          <w:sz w:val="24"/>
          <w:szCs w:val="24"/>
        </w:rPr>
        <w:t>认真履行岗位职责</w:t>
      </w:r>
      <w:r>
        <w:rPr>
          <w:rFonts w:hint="eastAsia"/>
          <w:sz w:val="24"/>
          <w:szCs w:val="24"/>
          <w:lang w:eastAsia="zh-CN"/>
        </w:rPr>
        <w:t>。</w:t>
      </w:r>
      <w:r>
        <w:rPr>
          <w:rFonts w:hint="eastAsia"/>
          <w:sz w:val="24"/>
          <w:szCs w:val="24"/>
          <w:lang w:val="en-US" w:eastAsia="zh-CN"/>
        </w:rPr>
        <w:t>上半年，完成物理学师范认证准备及专家进校考察工作，从暑假到下半年，完成本科教育教学审核评估资料准备及专家考察工作。组织完善四个专业人才培养方案，修订全部课程大纲，修订学院教学管理制度12个</w:t>
      </w:r>
      <w:r>
        <w:rPr>
          <w:rFonts w:hint="eastAsia"/>
          <w:sz w:val="24"/>
          <w:szCs w:val="24"/>
          <w:lang w:eastAsia="zh-CN"/>
        </w:rPr>
        <w:t>，</w:t>
      </w:r>
      <w:r>
        <w:rPr>
          <w:rFonts w:hint="eastAsia"/>
          <w:sz w:val="24"/>
          <w:szCs w:val="24"/>
          <w:lang w:val="en-US" w:eastAsia="zh-CN"/>
        </w:rPr>
        <w:t>加强</w:t>
      </w:r>
      <w:r>
        <w:rPr>
          <w:rFonts w:hint="eastAsia"/>
          <w:sz w:val="24"/>
          <w:szCs w:val="24"/>
        </w:rPr>
        <w:t>教学日常管理，明确分工和责任，坚持日常教学领导带班巡查及三员制度</w:t>
      </w:r>
      <w:r>
        <w:rPr>
          <w:rFonts w:hint="eastAsia"/>
          <w:sz w:val="24"/>
          <w:szCs w:val="24"/>
          <w:lang w:val="en-US" w:eastAsia="zh-CN"/>
        </w:rPr>
        <w:t>，听课18次，找教师谈话5人次</w:t>
      </w:r>
      <w:r>
        <w:rPr>
          <w:rFonts w:hint="eastAsia"/>
          <w:sz w:val="24"/>
          <w:szCs w:val="24"/>
          <w:lang w:eastAsia="zh-CN"/>
        </w:rPr>
        <w:t>，</w:t>
      </w:r>
      <w:r>
        <w:rPr>
          <w:rFonts w:hint="eastAsia"/>
          <w:sz w:val="24"/>
          <w:szCs w:val="24"/>
          <w:lang w:val="en-US" w:eastAsia="zh-CN"/>
        </w:rPr>
        <w:t>召开教学座谈会两次，学籍预警与学生谈话12人次，保证教学正常运行，教学质量稳步提高。完成2022级专业分流工作，</w:t>
      </w:r>
      <w:r>
        <w:rPr>
          <w:rFonts w:hint="eastAsia"/>
          <w:sz w:val="24"/>
          <w:szCs w:val="24"/>
        </w:rPr>
        <w:t>积极开展教学改革，组织教师申报教研项目</w:t>
      </w:r>
      <w:r>
        <w:rPr>
          <w:rFonts w:hint="eastAsia"/>
          <w:sz w:val="24"/>
          <w:szCs w:val="24"/>
          <w:lang w:val="en-US" w:eastAsia="zh-CN"/>
        </w:rPr>
        <w:t>8</w:t>
      </w:r>
      <w:r>
        <w:rPr>
          <w:rFonts w:hint="eastAsia"/>
          <w:sz w:val="24"/>
          <w:szCs w:val="24"/>
        </w:rPr>
        <w:t>项，</w:t>
      </w:r>
      <w:r>
        <w:rPr>
          <w:rFonts w:hint="eastAsia"/>
          <w:sz w:val="24"/>
          <w:szCs w:val="24"/>
          <w:lang w:val="en-US" w:eastAsia="zh-CN"/>
        </w:rPr>
        <w:t>学院省级“一流课程建设”立项两门</w:t>
      </w:r>
      <w:r>
        <w:rPr>
          <w:rFonts w:hint="eastAsia"/>
          <w:sz w:val="24"/>
          <w:szCs w:val="24"/>
        </w:rPr>
        <w:t>，</w:t>
      </w:r>
      <w:r>
        <w:rPr>
          <w:rFonts w:hint="eastAsia"/>
          <w:sz w:val="24"/>
          <w:szCs w:val="24"/>
          <w:lang w:val="en-US" w:eastAsia="zh-CN"/>
        </w:rPr>
        <w:t>申报立项大学生创新创业项目17项</w:t>
      </w:r>
      <w:r>
        <w:rPr>
          <w:rFonts w:hint="eastAsia"/>
          <w:sz w:val="24"/>
          <w:szCs w:val="24"/>
          <w:lang w:eastAsia="zh-CN"/>
        </w:rPr>
        <w:t>，</w:t>
      </w:r>
      <w:r>
        <w:rPr>
          <w:rFonts w:hint="eastAsia"/>
          <w:sz w:val="24"/>
          <w:szCs w:val="24"/>
          <w:lang w:val="en-US" w:eastAsia="zh-CN"/>
        </w:rPr>
        <w:t>积极组织教学节活动，</w:t>
      </w:r>
      <w:r>
        <w:rPr>
          <w:rFonts w:hint="eastAsia"/>
          <w:sz w:val="24"/>
          <w:szCs w:val="24"/>
        </w:rPr>
        <w:t>积极</w:t>
      </w:r>
      <w:r>
        <w:rPr>
          <w:rFonts w:hint="eastAsia"/>
          <w:sz w:val="24"/>
          <w:szCs w:val="24"/>
          <w:lang w:val="en-US" w:eastAsia="zh-CN"/>
        </w:rPr>
        <w:t>支持</w:t>
      </w:r>
      <w:r>
        <w:rPr>
          <w:rFonts w:hint="eastAsia"/>
          <w:sz w:val="24"/>
          <w:szCs w:val="24"/>
        </w:rPr>
        <w:t>学科竞赛和创新教育活动，大力支持电子技术协会等第二课堂活动，组织教师教学比赛活动</w:t>
      </w:r>
      <w:r>
        <w:rPr>
          <w:rFonts w:hint="eastAsia"/>
          <w:sz w:val="24"/>
          <w:szCs w:val="24"/>
          <w:lang w:val="en-US" w:eastAsia="zh-CN"/>
        </w:rPr>
        <w:t>2</w:t>
      </w:r>
      <w:r>
        <w:rPr>
          <w:rFonts w:hint="eastAsia"/>
          <w:sz w:val="24"/>
          <w:szCs w:val="24"/>
        </w:rPr>
        <w:t>次，</w:t>
      </w:r>
      <w:r>
        <w:rPr>
          <w:rFonts w:hint="eastAsia"/>
          <w:sz w:val="24"/>
          <w:szCs w:val="24"/>
          <w:lang w:val="en-US" w:eastAsia="zh-CN"/>
        </w:rPr>
        <w:t>完成实验室建设国债项目申报与论证2项，完成实验耗材和竞赛耗材采购4次。在各位老师管理老师的努力下，</w:t>
      </w:r>
      <w:r>
        <w:rPr>
          <w:rFonts w:hint="eastAsia"/>
          <w:sz w:val="24"/>
          <w:szCs w:val="24"/>
        </w:rPr>
        <w:t>保证了资产安全有效运行。</w:t>
      </w:r>
    </w:p>
    <w:p w14:paraId="772A2007">
      <w:pPr>
        <w:spacing w:line="360" w:lineRule="auto"/>
        <w:ind w:firstLine="480" w:firstLineChars="200"/>
        <w:jc w:val="lef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三、个人本职工作。</w:t>
      </w:r>
      <w:r>
        <w:rPr>
          <w:rFonts w:hint="eastAsia"/>
          <w:sz w:val="24"/>
          <w:szCs w:val="24"/>
        </w:rPr>
        <w:t>个人全年完成课堂教学工作量两门课程</w:t>
      </w:r>
      <w:r>
        <w:rPr>
          <w:rFonts w:hint="eastAsia"/>
          <w:sz w:val="24"/>
          <w:szCs w:val="24"/>
          <w:lang w:val="en-US" w:eastAsia="zh-CN"/>
        </w:rPr>
        <w:t>2</w:t>
      </w:r>
      <w:r>
        <w:rPr>
          <w:rFonts w:hint="eastAsia"/>
          <w:sz w:val="24"/>
          <w:szCs w:val="24"/>
        </w:rPr>
        <w:t>个班</w:t>
      </w:r>
      <w:r>
        <w:rPr>
          <w:rFonts w:hint="eastAsia"/>
          <w:sz w:val="24"/>
          <w:szCs w:val="24"/>
          <w:lang w:val="en-US" w:eastAsia="zh-CN"/>
        </w:rPr>
        <w:t>184</w:t>
      </w:r>
      <w:r>
        <w:rPr>
          <w:rFonts w:hint="eastAsia"/>
          <w:sz w:val="24"/>
          <w:szCs w:val="24"/>
        </w:rPr>
        <w:t>学时，</w:t>
      </w:r>
      <w:r>
        <w:rPr>
          <w:rFonts w:hint="eastAsia"/>
          <w:sz w:val="24"/>
          <w:szCs w:val="24"/>
          <w:lang w:val="en-US" w:eastAsia="zh-CN"/>
        </w:rPr>
        <w:t>承担1个班班主任工作，</w:t>
      </w:r>
      <w:r>
        <w:rPr>
          <w:rFonts w:hint="eastAsia"/>
          <w:sz w:val="24"/>
          <w:szCs w:val="24"/>
        </w:rPr>
        <w:t>指导学生毕业设计</w:t>
      </w:r>
      <w:r>
        <w:rPr>
          <w:rFonts w:hint="eastAsia"/>
          <w:sz w:val="24"/>
          <w:szCs w:val="24"/>
          <w:lang w:val="en-US" w:eastAsia="zh-CN"/>
        </w:rPr>
        <w:t>6</w:t>
      </w:r>
      <w:r>
        <w:rPr>
          <w:rFonts w:hint="eastAsia"/>
          <w:sz w:val="24"/>
          <w:szCs w:val="24"/>
        </w:rPr>
        <w:t>人，</w:t>
      </w:r>
      <w:r>
        <w:rPr>
          <w:rFonts w:hint="eastAsia"/>
          <w:sz w:val="24"/>
          <w:szCs w:val="24"/>
          <w:lang w:val="en-US" w:eastAsia="zh-CN"/>
        </w:rPr>
        <w:t>申报立项学校“四新”教研项目1项，在研校级教研项目2项，立项教育部产学研协同育人项目1项</w:t>
      </w:r>
      <w:r>
        <w:rPr>
          <w:rFonts w:hint="eastAsia"/>
          <w:sz w:val="24"/>
          <w:szCs w:val="24"/>
          <w:lang w:eastAsia="zh-CN"/>
        </w:rPr>
        <w:t>，</w:t>
      </w:r>
      <w:r>
        <w:rPr>
          <w:rFonts w:hint="eastAsia"/>
          <w:sz w:val="24"/>
          <w:szCs w:val="24"/>
          <w:lang w:val="en-US" w:eastAsia="zh-CN"/>
        </w:rPr>
        <w:t>产学研协同育人项目结题1项，</w:t>
      </w:r>
      <w:r>
        <w:rPr>
          <w:rFonts w:hint="eastAsia"/>
          <w:sz w:val="24"/>
          <w:szCs w:val="24"/>
        </w:rPr>
        <w:t>完成横向项目1项，到账资金1</w:t>
      </w:r>
      <w:r>
        <w:rPr>
          <w:rFonts w:hint="eastAsia"/>
          <w:sz w:val="24"/>
          <w:szCs w:val="24"/>
          <w:lang w:val="en-US" w:eastAsia="zh-CN"/>
        </w:rPr>
        <w:t>5</w:t>
      </w:r>
      <w:r>
        <w:rPr>
          <w:rFonts w:hint="eastAsia"/>
          <w:sz w:val="24"/>
          <w:szCs w:val="24"/>
        </w:rPr>
        <w:t>万</w:t>
      </w:r>
      <w:r>
        <w:rPr>
          <w:rFonts w:hint="eastAsia"/>
          <w:sz w:val="24"/>
          <w:szCs w:val="24"/>
          <w:lang w:eastAsia="zh-CN"/>
        </w:rPr>
        <w:t>，</w:t>
      </w:r>
      <w:r>
        <w:rPr>
          <w:rFonts w:hint="eastAsia"/>
          <w:sz w:val="24"/>
          <w:szCs w:val="24"/>
          <w:lang w:val="en-US" w:eastAsia="zh-CN"/>
        </w:rPr>
        <w:t>发表论文1篇，参</w:t>
      </w:r>
      <w:r>
        <w:rPr>
          <w:rFonts w:hint="eastAsia"/>
          <w:sz w:val="24"/>
          <w:szCs w:val="24"/>
        </w:rPr>
        <w:t>与全国大学生电子设计竞赛指导工作，指导两</w:t>
      </w:r>
      <w:r>
        <w:rPr>
          <w:rFonts w:hint="eastAsia"/>
          <w:sz w:val="24"/>
          <w:szCs w:val="24"/>
          <w:lang w:val="en-US" w:eastAsia="zh-CN"/>
        </w:rPr>
        <w:t>组</w:t>
      </w:r>
      <w:r>
        <w:rPr>
          <w:rFonts w:hint="eastAsia"/>
          <w:sz w:val="24"/>
          <w:szCs w:val="24"/>
        </w:rPr>
        <w:t>学生6人完成竞赛活动</w:t>
      </w:r>
      <w:r>
        <w:rPr>
          <w:rFonts w:hint="eastAsia"/>
          <w:sz w:val="24"/>
          <w:szCs w:val="24"/>
          <w:lang w:eastAsia="zh-CN"/>
        </w:rPr>
        <w:t>，</w:t>
      </w:r>
      <w:r>
        <w:rPr>
          <w:rFonts w:hint="eastAsia"/>
          <w:sz w:val="24"/>
          <w:szCs w:val="24"/>
          <w:lang w:val="en-US" w:eastAsia="zh-CN"/>
        </w:rPr>
        <w:t>获省三等奖2项</w:t>
      </w:r>
      <w:r>
        <w:rPr>
          <w:rFonts w:hint="eastAsia"/>
          <w:sz w:val="24"/>
          <w:szCs w:val="24"/>
        </w:rPr>
        <w:t>。</w:t>
      </w:r>
    </w:p>
    <w:p w14:paraId="53457B7E">
      <w:pPr>
        <w:spacing w:line="360" w:lineRule="auto"/>
        <w:ind w:firstLine="480" w:firstLineChars="200"/>
        <w:jc w:val="left"/>
        <w:rPr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四、廉政建设。</w:t>
      </w:r>
      <w:r>
        <w:rPr>
          <w:rFonts w:hint="eastAsia"/>
          <w:sz w:val="24"/>
          <w:szCs w:val="24"/>
        </w:rPr>
        <w:t>在工作中，我严格要求自己，不乱张嘴，不乱伸手，踏实工作，严格按程序规范办事，尤其在实验室建设和实验耗材购买过程中，每次组织招标，严格按程序来，网上公示，请教务、采招、国资、财务等相关部门参加评标，对每个标严格按程序进行验收，自觉接受纪委监督，廉洁自律，以高度的责任心用好每一分钱</w:t>
      </w:r>
      <w:r>
        <w:rPr>
          <w:rFonts w:hint="eastAsia"/>
          <w:sz w:val="24"/>
          <w:szCs w:val="24"/>
          <w:lang w:eastAsia="zh-CN"/>
        </w:rPr>
        <w:t>。</w:t>
      </w:r>
      <w:r>
        <w:rPr>
          <w:rFonts w:hint="eastAsia"/>
          <w:sz w:val="24"/>
          <w:szCs w:val="24"/>
          <w:lang w:val="en-US" w:eastAsia="zh-CN"/>
        </w:rPr>
        <w:t>同时，管好分管的人，要求分管的教学秘书和实验管理人员加强工作作风建设，树立服务理念，为学院提升“三全育人”和加强“质量文化”建设做好自己的工作</w:t>
      </w:r>
      <w:r>
        <w:rPr>
          <w:rFonts w:hint="eastAsia"/>
          <w:sz w:val="24"/>
          <w:szCs w:val="24"/>
        </w:rPr>
        <w:t>。</w:t>
      </w:r>
    </w:p>
    <w:p w14:paraId="1833B501">
      <w:pPr>
        <w:spacing w:line="360" w:lineRule="auto"/>
        <w:ind w:firstLine="480" w:firstLineChars="200"/>
        <w:jc w:val="lef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一年来，对照学院目标管理考核要求，尽职尽责，深入工作一线，紧密联系广大师生，充分发挥工作主动性、创造性，完成目标考核任务。虽然取得了一些成绩，但也认识到自己还存在很多不足：对“</w:t>
      </w:r>
      <w:r>
        <w:rPr>
          <w:rFonts w:hint="eastAsia"/>
          <w:sz w:val="24"/>
          <w:szCs w:val="24"/>
          <w:lang w:val="en-US" w:eastAsia="zh-CN"/>
        </w:rPr>
        <w:t>二十届三中全会</w:t>
      </w:r>
      <w:r>
        <w:rPr>
          <w:rFonts w:hint="eastAsia"/>
          <w:sz w:val="24"/>
          <w:szCs w:val="24"/>
        </w:rPr>
        <w:t>精神”和习近平新时代中国特色社会主义理论、</w:t>
      </w:r>
      <w:r>
        <w:rPr>
          <w:rFonts w:hint="eastAsia"/>
          <w:sz w:val="24"/>
          <w:szCs w:val="24"/>
          <w:lang w:eastAsia="zh-CN"/>
        </w:rPr>
        <w:t>《</w:t>
      </w:r>
      <w:r>
        <w:rPr>
          <w:rFonts w:hint="eastAsia"/>
          <w:sz w:val="24"/>
          <w:szCs w:val="24"/>
          <w:lang w:val="en-US" w:eastAsia="zh-CN"/>
        </w:rPr>
        <w:t>中国共产党纪律处分</w:t>
      </w:r>
      <w:r>
        <w:rPr>
          <w:rFonts w:hint="eastAsia"/>
          <w:sz w:val="24"/>
          <w:szCs w:val="24"/>
        </w:rPr>
        <w:t>条例</w:t>
      </w:r>
      <w:r>
        <w:rPr>
          <w:rFonts w:hint="eastAsia"/>
          <w:sz w:val="24"/>
          <w:szCs w:val="24"/>
          <w:lang w:eastAsia="zh-CN"/>
        </w:rPr>
        <w:t>》</w:t>
      </w:r>
      <w:r>
        <w:rPr>
          <w:rFonts w:hint="eastAsia"/>
          <w:sz w:val="24"/>
          <w:szCs w:val="24"/>
        </w:rPr>
        <w:t>、中央文件精神等的学习还不够深入，</w:t>
      </w:r>
      <w:r>
        <w:rPr>
          <w:rFonts w:hint="eastAsia"/>
          <w:sz w:val="24"/>
          <w:szCs w:val="24"/>
          <w:lang w:val="en-US" w:eastAsia="zh-CN"/>
        </w:rPr>
        <w:t>工作创新不够</w:t>
      </w:r>
      <w:r>
        <w:rPr>
          <w:rFonts w:hint="eastAsia"/>
          <w:sz w:val="24"/>
          <w:szCs w:val="24"/>
          <w:lang w:eastAsia="zh-CN"/>
        </w:rPr>
        <w:t>，</w:t>
      </w:r>
      <w:r>
        <w:rPr>
          <w:rFonts w:hint="eastAsia"/>
          <w:sz w:val="24"/>
          <w:szCs w:val="24"/>
          <w:lang w:val="en-US" w:eastAsia="zh-CN"/>
        </w:rPr>
        <w:t>履职尽责能力有待提高</w:t>
      </w:r>
      <w:r>
        <w:rPr>
          <w:rFonts w:hint="eastAsia"/>
          <w:sz w:val="24"/>
          <w:szCs w:val="24"/>
        </w:rPr>
        <w:t>，</w:t>
      </w:r>
      <w:r>
        <w:rPr>
          <w:rFonts w:hint="eastAsia"/>
          <w:sz w:val="24"/>
          <w:szCs w:val="24"/>
          <w:lang w:val="en-US" w:eastAsia="zh-CN"/>
        </w:rPr>
        <w:t>如：带领教师对师范认证和审核评估专家反馈意见的整改工作有待加强，基层教学组织活动开展指导不足，学院教师开展</w:t>
      </w:r>
      <w:r>
        <w:rPr>
          <w:rFonts w:hint="eastAsia"/>
          <w:sz w:val="24"/>
          <w:szCs w:val="24"/>
        </w:rPr>
        <w:t>教学研究</w:t>
      </w:r>
      <w:r>
        <w:rPr>
          <w:rFonts w:hint="eastAsia"/>
          <w:sz w:val="24"/>
          <w:szCs w:val="24"/>
          <w:lang w:val="en-US" w:eastAsia="zh-CN"/>
        </w:rPr>
        <w:t>积极性</w:t>
      </w:r>
      <w:r>
        <w:rPr>
          <w:rFonts w:hint="eastAsia"/>
          <w:sz w:val="24"/>
          <w:szCs w:val="24"/>
        </w:rPr>
        <w:t>不</w:t>
      </w:r>
      <w:r>
        <w:rPr>
          <w:rFonts w:hint="eastAsia"/>
          <w:sz w:val="24"/>
          <w:szCs w:val="24"/>
          <w:lang w:val="en-US" w:eastAsia="zh-CN"/>
        </w:rPr>
        <w:t>高</w:t>
      </w:r>
      <w:r>
        <w:rPr>
          <w:rFonts w:hint="eastAsia"/>
          <w:sz w:val="24"/>
          <w:szCs w:val="24"/>
        </w:rPr>
        <w:t>，</w:t>
      </w:r>
      <w:r>
        <w:rPr>
          <w:rFonts w:hint="eastAsia"/>
          <w:sz w:val="24"/>
          <w:szCs w:val="24"/>
          <w:lang w:val="en-US" w:eastAsia="zh-CN"/>
        </w:rPr>
        <w:t>教学工作的中心地位不够突出，课程建设还不能满足学生的需要</w:t>
      </w:r>
      <w:r>
        <w:rPr>
          <w:rFonts w:hint="eastAsia"/>
          <w:sz w:val="24"/>
          <w:szCs w:val="24"/>
        </w:rPr>
        <w:t>。</w:t>
      </w:r>
    </w:p>
    <w:p w14:paraId="2FC7C2BC">
      <w:pPr>
        <w:spacing w:line="360" w:lineRule="auto"/>
        <w:ind w:firstLine="480" w:firstLineChars="200"/>
        <w:jc w:val="left"/>
        <w:rPr>
          <w:rFonts w:hint="default" w:eastAsia="宋体"/>
          <w:lang w:val="en-US" w:eastAsia="zh-CN"/>
        </w:rPr>
      </w:pPr>
      <w:r>
        <w:rPr>
          <w:rFonts w:hint="eastAsia"/>
          <w:sz w:val="24"/>
          <w:szCs w:val="24"/>
        </w:rPr>
        <w:t>在新的一年里，我要更加深入系统学习“</w:t>
      </w:r>
      <w:r>
        <w:rPr>
          <w:rFonts w:hint="eastAsia"/>
          <w:sz w:val="24"/>
          <w:szCs w:val="24"/>
          <w:lang w:val="en-US" w:eastAsia="zh-CN"/>
        </w:rPr>
        <w:t>二十届三中全会</w:t>
      </w:r>
      <w:r>
        <w:rPr>
          <w:rFonts w:hint="eastAsia"/>
          <w:sz w:val="24"/>
          <w:szCs w:val="24"/>
        </w:rPr>
        <w:t>精神”和习近平同志</w:t>
      </w:r>
      <w:r>
        <w:rPr>
          <w:rFonts w:hint="eastAsia"/>
          <w:sz w:val="24"/>
          <w:szCs w:val="24"/>
          <w:lang w:val="en-US" w:eastAsia="zh-CN"/>
        </w:rPr>
        <w:t>关于教育的重要论述</w:t>
      </w:r>
      <w:r>
        <w:rPr>
          <w:rFonts w:hint="eastAsia"/>
          <w:sz w:val="24"/>
          <w:szCs w:val="24"/>
        </w:rPr>
        <w:t>，学习中央文件和党</w:t>
      </w:r>
      <w:r>
        <w:rPr>
          <w:rFonts w:hint="eastAsia"/>
          <w:sz w:val="24"/>
          <w:szCs w:val="24"/>
          <w:lang w:val="en-US" w:eastAsia="zh-CN"/>
        </w:rPr>
        <w:t>史</w:t>
      </w:r>
      <w:r>
        <w:rPr>
          <w:rFonts w:hint="eastAsia"/>
          <w:sz w:val="24"/>
          <w:szCs w:val="24"/>
        </w:rPr>
        <w:t>，积极学习新的教学理念，学习学校文件，加强思想政治修养和专业修养，认真履行自己的职责，提升管理能力、专业能力和教学能力，</w:t>
      </w:r>
      <w:r>
        <w:rPr>
          <w:rFonts w:hint="eastAsia"/>
          <w:sz w:val="24"/>
          <w:szCs w:val="24"/>
          <w:lang w:val="en-US" w:eastAsia="zh-CN"/>
        </w:rPr>
        <w:t>认真落实审核评估和专业认证整改工作</w:t>
      </w:r>
      <w:r>
        <w:rPr>
          <w:rFonts w:hint="eastAsia"/>
          <w:sz w:val="24"/>
          <w:szCs w:val="24"/>
        </w:rPr>
        <w:t>，</w:t>
      </w:r>
      <w:r>
        <w:rPr>
          <w:rFonts w:hint="eastAsia"/>
          <w:sz w:val="24"/>
          <w:szCs w:val="24"/>
          <w:lang w:val="en-US" w:eastAsia="zh-CN"/>
        </w:rPr>
        <w:t>加强“数字赋能”教育改革和课堂教学改革工作，</w:t>
      </w:r>
      <w:r>
        <w:rPr>
          <w:rFonts w:hint="eastAsia" w:cs="Times New Roman"/>
          <w:sz w:val="24"/>
          <w:szCs w:val="24"/>
          <w:lang w:val="en-US" w:eastAsia="zh-CN"/>
        </w:rPr>
        <w:t>为学校奋力书写“全省一流、全国知名”高水平师范大学建设的新篇章而贡献自己的力量</w:t>
      </w:r>
      <w:r>
        <w:rPr>
          <w:rFonts w:hint="eastAsia"/>
          <w:sz w:val="24"/>
          <w:szCs w:val="24"/>
          <w:lang w:val="en-US" w:eastAsia="zh-CN"/>
        </w:rPr>
        <w:t>。</w:t>
      </w:r>
    </w:p>
    <w:p w14:paraId="4ED7F64A">
      <w:pPr>
        <w:spacing w:line="360" w:lineRule="auto"/>
        <w:ind w:firstLine="420" w:firstLineChars="200"/>
        <w:jc w:val="left"/>
        <w:rPr>
          <w:rFonts w:hint="eastAsia"/>
        </w:rPr>
      </w:pPr>
    </w:p>
    <w:p w14:paraId="5EC66187">
      <w:pPr>
        <w:pStyle w:val="2"/>
        <w:rPr>
          <w:rFonts w:hint="eastAsia"/>
        </w:rPr>
      </w:pPr>
    </w:p>
    <w:p w14:paraId="59F56462">
      <w:pPr>
        <w:pStyle w:val="2"/>
        <w:rPr>
          <w:rFonts w:hint="eastAsia"/>
        </w:rPr>
      </w:pPr>
    </w:p>
    <w:p w14:paraId="1B2F8A1C">
      <w:pPr>
        <w:pStyle w:val="2"/>
        <w:rPr>
          <w:rFonts w:hint="eastAsia"/>
        </w:rPr>
      </w:pPr>
      <w:bookmarkStart w:id="0" w:name="_GoBack"/>
      <w:bookmarkEnd w:id="0"/>
    </w:p>
    <w:p w14:paraId="2694E82F">
      <w:pPr>
        <w:spacing w:line="360" w:lineRule="auto"/>
        <w:ind w:firstLine="420" w:firstLineChars="200"/>
        <w:jc w:val="left"/>
        <w:rPr>
          <w:rFonts w:hint="eastAsia"/>
        </w:rPr>
      </w:pPr>
    </w:p>
    <w:p w14:paraId="2218EF80">
      <w:pPr>
        <w:spacing w:line="360" w:lineRule="auto"/>
        <w:ind w:firstLine="480" w:firstLineChars="200"/>
        <w:jc w:val="righ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物理与电信学院</w:t>
      </w:r>
      <w:r>
        <w:rPr>
          <w:rFonts w:hint="eastAsia"/>
          <w:sz w:val="24"/>
          <w:szCs w:val="24"/>
          <w:lang w:val="en-US" w:eastAsia="zh-CN"/>
        </w:rPr>
        <w:t xml:space="preserve">      </w:t>
      </w:r>
      <w:r>
        <w:rPr>
          <w:rFonts w:hint="eastAsia"/>
          <w:sz w:val="24"/>
          <w:szCs w:val="24"/>
        </w:rPr>
        <w:t>丁如春</w:t>
      </w:r>
    </w:p>
    <w:p w14:paraId="628B3E06">
      <w:pPr>
        <w:spacing w:line="360" w:lineRule="auto"/>
        <w:ind w:firstLine="480" w:firstLineChars="200"/>
        <w:jc w:val="right"/>
        <w:rPr>
          <w:rFonts w:hint="eastAsia" w:eastAsia="宋体"/>
          <w:sz w:val="24"/>
          <w:szCs w:val="24"/>
          <w:lang w:eastAsia="zh-CN"/>
        </w:rPr>
      </w:pPr>
      <w:r>
        <w:rPr>
          <w:rFonts w:hint="eastAsia"/>
          <w:sz w:val="24"/>
          <w:szCs w:val="24"/>
        </w:rPr>
        <w:t>202</w:t>
      </w:r>
      <w:r>
        <w:rPr>
          <w:rFonts w:hint="eastAsia"/>
          <w:sz w:val="24"/>
          <w:szCs w:val="24"/>
          <w:lang w:val="en-US" w:eastAsia="zh-CN"/>
        </w:rPr>
        <w:t>4</w:t>
      </w:r>
      <w:r>
        <w:rPr>
          <w:rFonts w:hint="eastAsia"/>
          <w:sz w:val="24"/>
          <w:szCs w:val="24"/>
        </w:rPr>
        <w:t>.1</w:t>
      </w:r>
      <w:r>
        <w:rPr>
          <w:rFonts w:hint="eastAsia"/>
          <w:sz w:val="24"/>
          <w:szCs w:val="24"/>
          <w:lang w:val="en-US" w:eastAsia="zh-CN"/>
        </w:rPr>
        <w:t>2</w:t>
      </w:r>
      <w:r>
        <w:rPr>
          <w:rFonts w:hint="eastAsia"/>
          <w:sz w:val="24"/>
          <w:szCs w:val="24"/>
        </w:rPr>
        <w:t>.</w:t>
      </w:r>
      <w:r>
        <w:rPr>
          <w:rFonts w:hint="eastAsia"/>
          <w:sz w:val="24"/>
          <w:szCs w:val="24"/>
          <w:lang w:val="en-US" w:eastAsia="zh-CN"/>
        </w:rPr>
        <w:t>24</w:t>
      </w:r>
    </w:p>
    <w:p w14:paraId="207A4FE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VjMzZlN2I1ZWY4YTdhYjAyMjIxODQ2OTBkYmIxOTMifQ=="/>
  </w:docVars>
  <w:rsids>
    <w:rsidRoot w:val="00000000"/>
    <w:rsid w:val="066372BB"/>
    <w:rsid w:val="0A590AB9"/>
    <w:rsid w:val="12D3718C"/>
    <w:rsid w:val="156905E2"/>
    <w:rsid w:val="1DB7028E"/>
    <w:rsid w:val="286A5124"/>
    <w:rsid w:val="398C6277"/>
    <w:rsid w:val="3F6014FA"/>
    <w:rsid w:val="48B120B9"/>
    <w:rsid w:val="4BAD4B8B"/>
    <w:rsid w:val="5BC03F2E"/>
    <w:rsid w:val="76BC5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ind w:firstLine="880" w:firstLineChars="200"/>
    </w:pPr>
  </w:style>
  <w:style w:type="paragraph" w:styleId="3">
    <w:name w:val="Body Text Indent"/>
    <w:basedOn w:val="1"/>
    <w:next w:val="4"/>
    <w:autoRedefine/>
    <w:unhideWhenUsed/>
    <w:qFormat/>
    <w:uiPriority w:val="99"/>
    <w:pPr>
      <w:spacing w:after="120"/>
      <w:ind w:left="420" w:leftChars="200"/>
    </w:pPr>
  </w:style>
  <w:style w:type="paragraph" w:styleId="4">
    <w:name w:val="Body Text First Indent 2"/>
    <w:basedOn w:val="3"/>
    <w:next w:val="1"/>
    <w:autoRedefine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1497</Words>
  <Characters>1532</Characters>
  <Lines>0</Lines>
  <Paragraphs>0</Paragraphs>
  <TotalTime>83</TotalTime>
  <ScaleCrop>false</ScaleCrop>
  <LinksUpToDate>false</LinksUpToDate>
  <CharactersWithSpaces>1539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2021-12-28T03:07:00Z</dcterms:created>
  <dc:creator>Administrator</dc:creator>
  <cp:lastModifiedBy>独钓寒江雪</cp:lastModifiedBy>
  <dcterms:modified xsi:type="dcterms:W3CDTF">2024-12-23T07:41:06Z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67A04307E19045D88399373AE0ED60C7</vt:lpwstr>
  </property>
  <property fmtid="{D5CDD505-2E9C-101B-9397-08002B2CF9AE}" pid="4" name="KSOTemplateDocerSaveRecord">
    <vt:lpwstr>eyJoZGlkIjoiMDVjMzZlN2I1ZWY4YTdhYjAyMjIxODQ2OTBkYmIxOTMiLCJ1c2VySWQiOiIyMzU5NTkxMjUifQ==</vt:lpwstr>
  </property>
</Properties>
</file>